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b095faacfd424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9992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 IVANA KUKULJEVIĆA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2.779.937,05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3.074.586,23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2.738.462,72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3.238.638,20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164.051,97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49.767,27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49.594,75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49.767,27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49.594,75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8.292,94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213.646,72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2576,2</w:t>
            </w:r>
          </w:p>
        </w:tc>
      </w:tr>
    </w:tbl>
    <w:p>
      <w:pPr>
        <w:spacing w:before="0" w:after="0"/>
      </w:pPr>
    </w:p>
    <w:p>
      <w:r>
        <w:t xml:space="preserve">Naziv obveznika: Osnovna škola Ivana Kukuljevića RKP broj: 09992  Matični broj:03029972  OIB: 22935346080 Pošta i mjesto: 31551 Belišće Adresa : Kralja Tomislava 196      Oznaka razine: 31       Razdjel: 000  Šifra djelatnosti: 8520        Šifra županije/grada/općine: 14 Šifra grada :167  Oznaka razdoblja: 2025-12 IBAN: HR4323900011500273265  Osnovna škola Ivana Kukuljevića posluje u skladu sa Zakonom o odgoju i obrazovanju u osnovnoj i srednjoj školi (Nar. nov., broj 87/08, 86/09, 92/10, 105/10, 90/11, 5/12, 16/12, 126/12, 94/13, 136/14, 152/14, 07/17, 68/18, 98/19, 64/20, 151/22), Zakonom o Proračunu  ( NN 87/08, 136/12, 15/15,144/21, 158/23 ) te Statutom škole i Pravilnikom o proračunskom računovodstvu i Računskom planu.  Nastava se izvodi prema nastavnim planovima i programima za osnovnu školu , te Godišnjim planom i programom škole, kao i školskim kurikulumom. Godišnji financijski izvještaji sastavljeni su nakon što su proknjižene sve poslovne promjene, događaji i transakcije za razdoblje siječanj – prosinac 2025., nakon što su knjiženja obavljena pravilno i ažurno temeljem vjerodostojne knjigovodstvene dokumentacije prema propisanom računskom planu i u skladu s financijskim planom odobrenim od nadležnih tijela. Izvještaji su sastavljeni i predaju se prema odredbama Pravilnika o financijskom izvještavanju u proračunskom računovodstvu (NN 37/22) u zakonom određenim rokovima što za proračunske korisnike jedinica lokalne i područne samouprave znači predaju do 2. siječnja 2026. godine.  Za sastavljanje i predaju financijskih izvještaja korišteni su elektronski obrasci koji su preuzeti s internetske stranice Ministarstva financija (aplikacija RKPFI).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2.584.924,43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2.818.579,29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109,0</w:t>
            </w:r>
          </w:p>
        </w:tc>
      </w:tr>
    </w:tbl>
    <w:p>
      <w:pPr>
        <w:spacing w:before="0" w:after="0"/>
      </w:pPr>
    </w:p>
    <w:p>
      <w:r>
        <w:t xml:space="preserve">Tekuće pomoći proračunskim korisnicima iz proračuna koji im nije nadležan - 6361 u iznosu od 2.818.579,29 € i odnose se na  :  - prihode za financiranje plaća zaposlenih iz proračuna Ministarstva znanosti i obrazovanja, te ostalih prava zaposlenicima prema Temeljnom kolektivnom ugovoru za službenike i namještenike u javnim službama. - prihode za sufinanciranje prehrane - prihode za nabavu higijenskih menstrualnih potrepština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3.808,95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4.484,35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Prihodi od prodaje proizvoda i robe te pruženih usluga i donacija – 66 u iznosu od 4.484,35 €. Prihod od prodaje starog papira te najma Nastavno sportske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187.283,76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244.539,02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130,6</w:t>
            </w:r>
          </w:p>
        </w:tc>
      </w:tr>
    </w:tbl>
    <w:p>
      <w:pPr>
        <w:spacing w:before="0" w:after="0"/>
      </w:pPr>
    </w:p>
    <w:p>
      <w:r>
        <w:t xml:space="preserve">Prihodi od nadležnog proračuna za financiranje rashoda poslovanja - 6711 u iznosu od 244.539,02 €. Prihod Osječko-baranjske županije za financiranje materijalnih i financijskih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1.988.087,23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2.394.143,36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120,4</w:t>
            </w:r>
          </w:p>
        </w:tc>
      </w:tr>
    </w:tbl>
    <w:p>
      <w:pPr>
        <w:spacing w:before="0" w:after="0"/>
      </w:pPr>
    </w:p>
    <w:p>
      <w:r>
        <w:t xml:space="preserve">Povećanje u odnosu na prošlu godinu, indeks 120,4 proizlazi iz rasta plaća u javnoj službi, a najviše zbog knjiženja rashoda plaće za prosinac, a koji su kod financijskog izvještavanja prethodne god. evidentirani na kontu 193-kontinuirani rashodi budućih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troškova zaposlenima (šifre 3211 do 3214)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51.854,15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72.712,18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140,2</w:t>
            </w:r>
          </w:p>
        </w:tc>
      </w:tr>
    </w:tbl>
    <w:p>
      <w:pPr>
        <w:spacing w:before="0" w:after="0"/>
      </w:pPr>
    </w:p>
    <w:p>
      <w:r>
        <w:t xml:space="preserve">Naknada troškova zaposlenima – 321</w:t>
      </w:r>
    </w:p>
    <w:p>
      <w:r>
        <w:t xml:space="preserve">Povećanje u odnosu na prošlu godinu, indeks 140,2 odnosi se na službena putovanja te naknadu za prijevoz na posao i s posla.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3.914,58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881,25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22,5</w:t>
            </w:r>
          </w:p>
        </w:tc>
      </w:tr>
    </w:tbl>
    <w:p>
      <w:pPr>
        <w:spacing w:before="0" w:after="0"/>
      </w:pPr>
    </w:p>
    <w:p>
      <w:r>
        <w:t xml:space="preserve">Intelektualne i osobne usluge- 3237</w:t>
      </w:r>
    </w:p>
    <w:p>
      <w:r>
        <w:t xml:space="preserve">Značajno smanjenje u odnosu na prošlu godinu, indeks 22,5 odnosi se na pregled i izradu energetskog certifikata Školske dvorane kojeg tekuće godine nije bilo u odnosu na prošlu.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11.080,02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21.163,45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191,0</w:t>
            </w:r>
          </w:p>
        </w:tc>
      </w:tr>
    </w:tbl>
    <w:p>
      <w:pPr>
        <w:spacing w:before="0" w:after="0"/>
      </w:pPr>
    </w:p>
    <w:p>
      <w:r>
        <w:t xml:space="preserve">Ostali nespomenuti rashodi poslovanja -329 Povećanje u odnosu na prošlu godinu odnosi se na sredstva za nabavu PDS testova za rad psihologa te sredstva te povećanje novčane naknade poslodavca za nezapošljavanje osoba s invaliditetom.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232.304,44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96-obračunati prihodi poslovanja – nenaplaćeni iznose 232.304,44 €. Vidljiv je značajan indeks povećanja zbog knjiženja plaće za prosinac na pripadajuće račune troška, a koja je u izvještajnom razdoblju prethodne godine bila evidentirana na kontu 193-kontinuirani rashodi budućih razdoblja. Prihod će biti evidentiran 9.1.2026. kod isplate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7.610,26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236.863,95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3112,4</w:t>
            </w:r>
          </w:p>
        </w:tc>
      </w:tr>
    </w:tbl>
    <w:p>
      <w:pPr>
        <w:spacing w:before="0" w:after="0"/>
      </w:pPr>
    </w:p>
    <w:p>
      <w:r>
        <w:t xml:space="preserve">U izvještajnom razdoblju ostvareni su prihodi od 3.074.586,23 € (X678), a ukupni rashodi iznose 3.288.232,95 € (Y345) . Ostvaren je manjak prihoda u iznosu od 213.646,72 € (Y005) što čini metodološki manjak zbog knjiženja plaća za prosinac. Preneseni manjak prihoda iz prethodne godine i metodološki manjak ukupno iznose 236.863,95 € (Y006).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Novac u banci i blagajni (šifre 111+112 do 114)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Novac u banci i blagajni -11</w:t>
      </w:r>
    </w:p>
    <w:p>
      <w:r>
        <w:t xml:space="preserve">Škola je krajem 2020. godine počela poslovati preko jedinstvenog žiro-računa Županije i sva preostala sredstva su prebačena na jedinstveni račun, te je slijedom toga na ovoj poziciji iznos 0,00 €.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-7.610,26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-236.863,95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3112,4</w:t>
            </w:r>
          </w:p>
        </w:tc>
      </w:tr>
    </w:tbl>
    <w:p>
      <w:pPr>
        <w:spacing w:before="0" w:after="0"/>
      </w:pPr>
    </w:p>
    <w:p>
      <w:r>
        <w:t xml:space="preserve">Višak prihoda poslovanja – 92211 i Manjak prihoda od nefinancijske imovine – 92222 iskazani su u Bilanci nakon obvezne korekcije rezultata sukladno Pravilniku o proračunskom računovodstvu. Korekcija je izvršena s 31.12.2025. za nabavljenu nefinancijsku imovinu i kapitalne pomoći proračunskim korisnicima iz proračuna koji im nije nadležan. Ukupan rezultat nakon korekcije je ostao isti kao u Obrascu PR-RAS.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232.304,44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&gt;&gt;100</w:t>
            </w:r>
          </w:p>
        </w:tc>
      </w:tr>
    </w:tbl>
    <w:p>
      <w:pPr>
        <w:spacing w:before="0" w:after="0"/>
      </w:pPr>
    </w:p>
    <w:p>
      <w:r>
        <w:t xml:space="preserve">Obračunati prihodi poslovanja – 96 pokazuje veliko odstupanje, jer su u odnosu na prethodnu god., na kraju 2025. iskazani nenaplaćeni prihodi za plaće za prosinac koji će biti evidentirani u siječnju 2026. 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Potencijalne obveze po osnovi sudskih sporova u tijeku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99651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Škola nema ugovornih odnosa, sudskih sporova u tijeku kao ni primljenih zajmova i danih zaduženja.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2.786.987,33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3.286.061,75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Osnovno obrazovanje – 0912 i Dodatne usluge u obrazovanju - 096 ukupno iznose 3.286.061,75 € i jednake su iznosu Y034 – Ukupni rashodi u Izvještaju o prihodima i rashodima, primicima i izdacima.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1.242,66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2.171,20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174,7</w:t>
            </w:r>
          </w:p>
        </w:tc>
      </w:tr>
    </w:tbl>
    <w:p>
      <w:pPr>
        <w:spacing w:before="0" w:after="0"/>
      </w:pPr>
    </w:p>
    <w:p>
      <w:r>
        <w:t xml:space="preserve">Osnovno obrazovanje – 0912 i Dodatne usluge u obrazovanju - 096 ukupno iznose 3.286.061,75 € i jednake su iznosu Y034 – Ukupni rashodi u Izvještaju o prihodima i rashodima, primicima i izdacima.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Kontrolni zbroj (šifre 01+02+03+04+05+06+07+08+09+10)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2.788.229,99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3.288.232,95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117,9</w:t>
            </w:r>
          </w:p>
        </w:tc>
      </w:tr>
    </w:tbl>
    <w:p>
      <w:pPr>
        <w:spacing w:before="0" w:after="0"/>
      </w:pPr>
    </w:p>
    <w:p>
      <w:r>
        <w:t xml:space="preserve">Osnovno obrazovanje – 0912 i Dodatne usluge u obrazovanju - 096 ukupno iznose 3.286.061,75 € i jednake su iznosu Y034 – Ukupni rashodi u Izvještaju o prihodima i rashodima, primicima i izdacima.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248.977,89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Sukladno novim odredbama Pravilnika o proračunskom računovodstvu čl. 192., stavak 7., podstavak 3., preko podskupine 915 evidentiran je ispravak vrijednosti imovine te je u obrazac P-VRIO unešen kao smanjenje.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15.135,25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Osnivač je za Školu nabavio školski namještaj u iznosu od 14.362,50 € koja je prema uputi iskazana u obrascu na šifri P018 – iznos povećanja Proizvedene dugotrajne imovine, kao i novopronađena oprema i namještaj prilikom inventure.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255.291,77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Obveze za zaposlene u iznosu od 218.548,57 €. Riječ je o plaći za mjesec prosinac 2025. godine koja dospijeva u siječnju 2026.</w:t>
      </w:r>
      <w:r>
        <w:br/>
      </w:r>
      <w:r>
        <w:t xml:space="preserve">Obveze za materijalne rashode za mjesec prosinac 2025. koji će biti plaćeni u siječnju 2026. godine u iznosu od 26.049,69 €</w:t>
      </w:r>
      <w:r>
        <w:br/>
      </w:r>
      <w:r>
        <w:t xml:space="preserve">Ostale tekuće obveze u iznosu od 10.693,51 € (Plaća za pomoćnike u nastavi za prosinac 10.416,38 €, te naknada za bolovanje 277,13)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kraju izvještajnog razdoblja nije bilo dospjelih obveza.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255.291,77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Ukupne nedospjele obveze iznose 255.291,77 €, a odnosi se na :</w:t>
      </w:r>
    </w:p>
    <w:p>
      <w:r>
        <w:t xml:space="preserve">Obveze za zaposlene u iznosu od 218.548,57 €. Riječ je o plaći za mjesec prosinac 2025. godine koja dospijeva u siječnju 2026.</w:t>
      </w:r>
      <w:r>
        <w:br/>
      </w:r>
      <w:r>
        <w:t xml:space="preserve">Obveze za materijalne rashode za mjesec prosinac 2025. koji će biti plaćeni u siječnju 2026. godine u iznosu od 26.049,69 €</w:t>
      </w:r>
      <w:r>
        <w:br/>
      </w:r>
      <w:r>
        <w:t xml:space="preserve">Ostale tekuće obveze u iznosu od 10.693,51 € (Plaća za pomoćnike u nastavi za prosinac 10.416,38 €, te naknada za bolovanje 277,13)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Troškovi prikazani u izvještaju odnose se isključivo na angažman pomoćnika u nastavi zaposlenih u okviru projekta UČIMO ZAJEDNO 8, za izvještajno razdoblje od 1.1.2025.do 31.12.2025.</w:t>
      </w:r>
    </w:p>
    <w:p>
      <w:r>
        <w:t xml:space="preserve">Prihvatljivi troškovi obuhvaćaju:</w:t>
      </w:r>
    </w:p>
    <w:p>
      <w:r>
        <w:t xml:space="preserve">·         bruto plaće pomoćnika u nastavi,</w:t>
      </w:r>
    </w:p>
    <w:p>
      <w:r>
        <w:t xml:space="preserve">·         pripadajuće doprinose i poreze sukladno važećim zakonskim propisima,</w:t>
      </w:r>
    </w:p>
    <w:p>
      <w:r>
        <w:t xml:space="preserve">Svi navedeni troškovi nastali su tijekom provedbe projektnih aktivnosti, nužni su za ostvarenje ciljeva projekta te su evidentirani u poslovnim knjigama korisnika u skladu s načelima točnosti, transparentnosti i sljedivosti. Troškovi su potkrijepljeni vjerodostojnom financijskom dokumentacijom (ugovori o radu, obračuni plaća, isplatne liste, bankovni izvodi).</w:t>
      </w:r>
    </w:p>
    <w:p>
      <w:r>
        <w:t xml:space="preserve">Izvještaj vjerno i istinito prikazuje financijsko stanje projekta za navedeno razdoblje.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ff7e90cbbd4027" /></Relationships>
</file>